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FD43" w14:textId="77777777" w:rsidR="00227E74" w:rsidRPr="00227E74" w:rsidRDefault="00227E74" w:rsidP="00227E74">
      <w:pPr>
        <w:jc w:val="both"/>
        <w:rPr>
          <w:b/>
          <w:bCs/>
          <w:sz w:val="28"/>
          <w:szCs w:val="28"/>
        </w:rPr>
      </w:pPr>
      <w:r w:rsidRPr="00227E74">
        <w:rPr>
          <w:b/>
          <w:bCs/>
          <w:sz w:val="28"/>
          <w:szCs w:val="28"/>
        </w:rPr>
        <w:t>Jaja</w:t>
      </w:r>
    </w:p>
    <w:p w14:paraId="75B7F0C4" w14:textId="77777777" w:rsidR="00227E74" w:rsidRDefault="00227E74" w:rsidP="00227E74">
      <w:pPr>
        <w:jc w:val="both"/>
      </w:pPr>
      <w:r>
        <w:t>Aktualności Mar 19, 2021</w:t>
      </w:r>
    </w:p>
    <w:p w14:paraId="2C9C921B" w14:textId="77777777" w:rsidR="00227E74" w:rsidRPr="00985C65" w:rsidRDefault="00227E74" w:rsidP="00227E74">
      <w:pPr>
        <w:jc w:val="both"/>
        <w:rPr>
          <w:b/>
          <w:bCs/>
          <w:sz w:val="32"/>
          <w:szCs w:val="32"/>
        </w:rPr>
      </w:pPr>
      <w:r w:rsidRPr="00985C65">
        <w:rPr>
          <w:b/>
          <w:bCs/>
          <w:sz w:val="32"/>
          <w:szCs w:val="32"/>
        </w:rPr>
        <w:t>Zwycięskie strategie dla zwiększenia sprzedaży jaj</w:t>
      </w:r>
    </w:p>
    <w:p w14:paraId="0D9DD5E0" w14:textId="77777777" w:rsidR="00227E74" w:rsidRPr="00985C65" w:rsidRDefault="00227E74" w:rsidP="00227E74">
      <w:pPr>
        <w:jc w:val="both"/>
        <w:rPr>
          <w:b/>
          <w:bCs/>
        </w:rPr>
      </w:pPr>
      <w:r w:rsidRPr="00985C65">
        <w:rPr>
          <w:b/>
          <w:bCs/>
        </w:rPr>
        <w:t>Zachwalanie korzyści zdrowotnych jaj i wchodzenie na niewykorzystane rynki to 2 obszary, w których globalny sektor drobiarski musi zrobić więcej, według wiodącego naukowca z dziedziny żywności. Profesor David Hughes, profesor marketingu żywności w Imperial College London, powiedział, że konsumenci wciąż nie zrozumieli niezliczonych korzyści zdrowotnych płynących z naturalnych jaj.</w:t>
      </w:r>
    </w:p>
    <w:p w14:paraId="7B22B176" w14:textId="77777777" w:rsidR="00227E74" w:rsidRDefault="00227E74" w:rsidP="00227E74">
      <w:pPr>
        <w:jc w:val="both"/>
      </w:pPr>
      <w:r>
        <w:t xml:space="preserve">Sektor musi promować naturalność i wartość odżywczą jaj z "czystą etykietą", podkreślając, że jaja doskonale wspomagają układ odpornościowy członków rodziny, są doskonałym źródłem białka i zawierają dodatek karotenoidów. Przemawiając na webinarium International </w:t>
      </w:r>
      <w:proofErr w:type="spellStart"/>
      <w:r>
        <w:t>Egg</w:t>
      </w:r>
      <w:proofErr w:type="spellEnd"/>
      <w:r>
        <w:t xml:space="preserve"> </w:t>
      </w:r>
      <w:proofErr w:type="spellStart"/>
      <w:r>
        <w:t>Commission's</w:t>
      </w:r>
      <w:proofErr w:type="spellEnd"/>
      <w:r>
        <w:t xml:space="preserve"> business </w:t>
      </w:r>
      <w:proofErr w:type="spellStart"/>
      <w:r>
        <w:t>insights</w:t>
      </w:r>
      <w:proofErr w:type="spellEnd"/>
      <w:r>
        <w:t>, Prof. Hughes dodał, że sektor powinien również poszukać możliwości sprzedaży większej ilości jaj do sektora zwierząt domowych, podkreślając rosnący popyt wśród rodzin na zakup psów podczas pandemii Covid-19.</w:t>
      </w:r>
    </w:p>
    <w:p w14:paraId="7CFEF9D1" w14:textId="77777777" w:rsidR="00227E74" w:rsidRDefault="00227E74" w:rsidP="00227E74">
      <w:pPr>
        <w:jc w:val="both"/>
      </w:pPr>
    </w:p>
    <w:p w14:paraId="5CC2D42A" w14:textId="77777777" w:rsidR="00227E74" w:rsidRDefault="00227E74" w:rsidP="00227E74">
      <w:pPr>
        <w:jc w:val="both"/>
      </w:pPr>
      <w:r w:rsidRPr="00855F3F">
        <w:t xml:space="preserve">Sektor musi promować naturalność i wartość odżywczą jaj z " czystą etykietą". Zdjęcie: Henk </w:t>
      </w:r>
      <w:proofErr w:type="spellStart"/>
      <w:r w:rsidRPr="00855F3F">
        <w:t>Riswick</w:t>
      </w:r>
      <w:proofErr w:type="spellEnd"/>
    </w:p>
    <w:p w14:paraId="3952383C" w14:textId="77777777" w:rsidR="00227E74" w:rsidRDefault="00227E74" w:rsidP="00227E74">
      <w:pPr>
        <w:jc w:val="both"/>
      </w:pPr>
      <w:r>
        <w:t xml:space="preserve">Powiedział, że diety ludzi i psów były zbliżone i że rozpieszczone szczeniaki chcą ekskluzywnego jedzenia, wskazał na zakup przez Nestle </w:t>
      </w:r>
      <w:proofErr w:type="spellStart"/>
      <w:r>
        <w:t>Purina</w:t>
      </w:r>
      <w:proofErr w:type="spellEnd"/>
      <w:r>
        <w:t xml:space="preserve"> firmy  </w:t>
      </w:r>
      <w:proofErr w:type="spellStart"/>
      <w:r>
        <w:t>Lily's</w:t>
      </w:r>
      <w:proofErr w:type="spellEnd"/>
      <w:r>
        <w:t xml:space="preserve"> Kitchen  producenta najwyższej jakości karmy dla zwierząt domowych ostatniej wiosny . </w:t>
      </w:r>
      <w:proofErr w:type="spellStart"/>
      <w:r>
        <w:t>Purina</w:t>
      </w:r>
      <w:proofErr w:type="spellEnd"/>
      <w:r>
        <w:t xml:space="preserve"> promuje jaja jako wspaniałe źródło białka ich dietetyk Jan </w:t>
      </w:r>
      <w:proofErr w:type="spellStart"/>
      <w:r>
        <w:t>Dempsey</w:t>
      </w:r>
      <w:proofErr w:type="spellEnd"/>
      <w:r>
        <w:t xml:space="preserve"> podkreśla:: "Jaja są uważane za złoty standard, ponieważ są najbliżej, jak tylko można 100% kompletnego  białka".</w:t>
      </w:r>
    </w:p>
    <w:p w14:paraId="22441BA2" w14:textId="77777777" w:rsidR="00227E74" w:rsidRDefault="00227E74" w:rsidP="00227E74">
      <w:pPr>
        <w:jc w:val="both"/>
      </w:pPr>
    </w:p>
    <w:p w14:paraId="29E4D46B" w14:textId="77777777" w:rsidR="00227E74" w:rsidRPr="00FC1459" w:rsidRDefault="00227E74" w:rsidP="00227E74">
      <w:pPr>
        <w:jc w:val="both"/>
        <w:rPr>
          <w:b/>
          <w:bCs/>
        </w:rPr>
      </w:pPr>
      <w:r w:rsidRPr="00FC1459">
        <w:rPr>
          <w:b/>
          <w:bCs/>
        </w:rPr>
        <w:t>Rynki żywności</w:t>
      </w:r>
    </w:p>
    <w:p w14:paraId="4AB5DA0C" w14:textId="77777777" w:rsidR="00227E74" w:rsidRDefault="00227E74" w:rsidP="00227E74">
      <w:pPr>
        <w:jc w:val="both"/>
      </w:pPr>
      <w:r>
        <w:t>W odniesieniu do szerszych rynków europejskich, prof. Hughes przewiduje, że w ciągu najbliższych kilku lat tradycyjne supermarkety stracą udział w rynku na rzecz dyskontów z mniejszym asortymentem produktów i sektora internetowego. Kantar podał, że do 2025 r. sektor internetowy przejmie 46% rynku, na kolejnych miejscach znajdą się sklepy dyskontowe (24%) i supermarkety (15%). Zwiększy się nacisk na ceny detaliczne produktów spożywczych.</w:t>
      </w:r>
    </w:p>
    <w:p w14:paraId="3D7ADBA5" w14:textId="77777777" w:rsidR="00227E74" w:rsidRDefault="00227E74" w:rsidP="00227E74">
      <w:pPr>
        <w:jc w:val="both"/>
      </w:pPr>
      <w:r>
        <w:t xml:space="preserve">Podczas swojej prezentacji prof. Hughes podkreślił, że supermarkety starają się sprostać rosnącej popularności dyskontów. Na przykład, oferta Tesco online na jajka obejmuje obecnie 30 SKU, w tym 12 produktów z etykietą Tesco i 18 produktów markowych, w cenie od 8 pensów za jajko, które dorównuje najtańszej ofercie </w:t>
      </w:r>
      <w:proofErr w:type="spellStart"/>
      <w:r>
        <w:t>Aldi</w:t>
      </w:r>
      <w:proofErr w:type="spellEnd"/>
      <w:r>
        <w:t>, do 42 pensów za jajko z etykietą Clarence Court.</w:t>
      </w:r>
    </w:p>
    <w:p w14:paraId="2D492840" w14:textId="77777777" w:rsidR="00227E74" w:rsidRDefault="00227E74" w:rsidP="00227E74">
      <w:pPr>
        <w:jc w:val="both"/>
      </w:pPr>
      <w:r w:rsidRPr="00985C65">
        <w:t xml:space="preserve">Jednak również w sektorze restauracyjnych dostaw posiłków zachodziły ogromne zmiany, przyspieszone przez Covid-19. Just </w:t>
      </w:r>
      <w:proofErr w:type="spellStart"/>
      <w:r w:rsidRPr="00985C65">
        <w:t>Eat</w:t>
      </w:r>
      <w:proofErr w:type="spellEnd"/>
      <w:r w:rsidRPr="00985C65">
        <w:t xml:space="preserve"> </w:t>
      </w:r>
      <w:proofErr w:type="spellStart"/>
      <w:r w:rsidRPr="00985C65">
        <w:t>Takeaway</w:t>
      </w:r>
      <w:proofErr w:type="spellEnd"/>
      <w:r w:rsidRPr="00985C65">
        <w:t xml:space="preserve"> przejął </w:t>
      </w:r>
      <w:proofErr w:type="spellStart"/>
      <w:r w:rsidRPr="00985C65">
        <w:t>Grubhub</w:t>
      </w:r>
      <w:proofErr w:type="spellEnd"/>
      <w:r w:rsidRPr="00985C65">
        <w:t xml:space="preserve"> za 7,3 mld USD, tworząc największą firmę dostarczającą jedzenie poza Chinami w czerwcu 2020 roku. Podobnie, nastąpił ogromny wzrost na rynku posiłków gotowych do spożycia, z niemiecką firmą </w:t>
      </w:r>
      <w:proofErr w:type="spellStart"/>
      <w:r w:rsidRPr="00985C65">
        <w:t>HelloFresh</w:t>
      </w:r>
      <w:proofErr w:type="spellEnd"/>
      <w:r w:rsidRPr="00985C65">
        <w:t>, która przejęła Factor75 w listopadzie i obecnie ma kapitalizację rynkową w wysokości 12 mld USD. Te zmiany, powiedział, miały wpływ na sektor jaj, dodając, że przemysł wciąż nie odniósł sukcesu w promowaniu jaj jako zdrowej, naturalnej przekąski.</w:t>
      </w:r>
    </w:p>
    <w:p w14:paraId="6A99FAE3" w14:textId="77777777" w:rsidR="00227E74" w:rsidRPr="00FC1459" w:rsidRDefault="00227E74" w:rsidP="00227E74">
      <w:pPr>
        <w:jc w:val="both"/>
        <w:rPr>
          <w:b/>
          <w:bCs/>
        </w:rPr>
      </w:pPr>
      <w:r w:rsidRPr="00FC1459">
        <w:rPr>
          <w:b/>
          <w:bCs/>
        </w:rPr>
        <w:t>Kwestie zrównoważonego rozwoju nie zostały przyćmione przez Covid-19</w:t>
      </w:r>
    </w:p>
    <w:p w14:paraId="303AB5ED" w14:textId="77777777" w:rsidR="00227E74" w:rsidRDefault="00227E74" w:rsidP="00227E74">
      <w:pPr>
        <w:jc w:val="both"/>
      </w:pPr>
      <w:r>
        <w:lastRenderedPageBreak/>
        <w:t xml:space="preserve">Kwestie zmian klimatycznych i zrównoważonego rozwoju nie zostały osłabione przez Covid-19, przy czym Kantar odnotował rosnącą liczbę </w:t>
      </w:r>
      <w:proofErr w:type="spellStart"/>
      <w:r>
        <w:t>ekoaktywistów</w:t>
      </w:r>
      <w:proofErr w:type="spellEnd"/>
      <w:r>
        <w:t xml:space="preserve"> (20%) i </w:t>
      </w:r>
      <w:proofErr w:type="spellStart"/>
      <w:r>
        <w:t>eko</w:t>
      </w:r>
      <w:proofErr w:type="spellEnd"/>
      <w:r>
        <w:t xml:space="preserve">-konsumentów (39%), którzy obecnie przeważają nad </w:t>
      </w:r>
      <w:proofErr w:type="spellStart"/>
      <w:r>
        <w:t>eko</w:t>
      </w:r>
      <w:proofErr w:type="spellEnd"/>
      <w:r>
        <w:t xml:space="preserve">-desperatami (41%). Globalne korporacje w coraz większym stopniu dostrzegały ten trend i potrzebę czynienia więcej: firmy takie jak </w:t>
      </w:r>
      <w:proofErr w:type="spellStart"/>
      <w:r>
        <w:t>Nespresso</w:t>
      </w:r>
      <w:proofErr w:type="spellEnd"/>
      <w:r>
        <w:t xml:space="preserve"> zobowiązały się do bycia neutralnymi pod względem emisji dwutlenku węgla, podczas gdy nowe tacki </w:t>
      </w:r>
      <w:proofErr w:type="spellStart"/>
      <w:r>
        <w:t>McDonalds</w:t>
      </w:r>
      <w:proofErr w:type="spellEnd"/>
      <w:r>
        <w:t xml:space="preserve"> są produkowane z odpadów żywnościowych, a słodycze Nestle są coraz częściej sprzedawane w papierze, a nie w plastiku.</w:t>
      </w:r>
    </w:p>
    <w:p w14:paraId="5762084F" w14:textId="0A13F684" w:rsidR="00227E74" w:rsidRDefault="00227E74" w:rsidP="00227E74">
      <w:pPr>
        <w:jc w:val="both"/>
      </w:pPr>
      <w:r w:rsidRPr="00985C65">
        <w:t>Branża jajczarska nadrabiała zaległości - coraz lepsze, przyciągające wzrok opakowania, choć na niskim poziomie - ale wciąż zbyt mało było tych, które nie nadawały się do recyklingu. Inne społeczne naciski wymuszające podejmowanie trudnych wyborów w przemyśle to: kurczaki (jaja) karmione soją z Brazylii, wszelkie mięso i jaja z hormonami/antybiotykami, jaja produkowane przez kury w klatkach oraz jaja ze stad wybijanych kurcząt. Prof. Hughes powiedział, że firmy produkujące jaja muszą zrozumieć stojące przed nimi problemy społeczne i środowiskowe: "Post-</w:t>
      </w:r>
      <w:proofErr w:type="spellStart"/>
      <w:r w:rsidRPr="00985C65">
        <w:t>Covid</w:t>
      </w:r>
      <w:proofErr w:type="spellEnd"/>
      <w:r w:rsidRPr="00985C65">
        <w:t>, jakie są główne problemy społeczne, które zakłócą wzrost na waszych rynkach jaj? Rozwiążcie je teraz!"</w:t>
      </w:r>
    </w:p>
    <w:p w14:paraId="3AE4E604" w14:textId="7A590CE7" w:rsidR="00227E74" w:rsidRDefault="00227E74" w:rsidP="00227E74">
      <w:pPr>
        <w:jc w:val="both"/>
      </w:pPr>
    </w:p>
    <w:p w14:paraId="4550F7DF" w14:textId="673DA754" w:rsidR="00227E74" w:rsidRPr="00227E74" w:rsidRDefault="00227E74" w:rsidP="00227E74">
      <w:pPr>
        <w:jc w:val="both"/>
        <w:rPr>
          <w:b/>
          <w:bCs/>
        </w:rPr>
      </w:pPr>
      <w:r w:rsidRPr="00227E74">
        <w:rPr>
          <w:b/>
          <w:bCs/>
        </w:rPr>
        <w:t xml:space="preserve">Tłumaczenie </w:t>
      </w:r>
      <w:proofErr w:type="spellStart"/>
      <w:r w:rsidRPr="00227E74">
        <w:rPr>
          <w:b/>
          <w:bCs/>
        </w:rPr>
        <w:t>PZZHiPD</w:t>
      </w:r>
      <w:proofErr w:type="spellEnd"/>
    </w:p>
    <w:p w14:paraId="4349416B" w14:textId="2ABF7898" w:rsidR="00227E74" w:rsidRPr="00227E74" w:rsidRDefault="00227E74" w:rsidP="00227E74">
      <w:pPr>
        <w:jc w:val="both"/>
        <w:rPr>
          <w:b/>
          <w:bCs/>
          <w:i/>
          <w:iCs/>
        </w:rPr>
      </w:pPr>
      <w:r w:rsidRPr="00227E74">
        <w:rPr>
          <w:b/>
          <w:bCs/>
          <w:i/>
          <w:iCs/>
        </w:rPr>
        <w:t>FINANSOWANE Z FUNDUSZU PROMOCJI MIĘSA DROBIOWEGO</w:t>
      </w:r>
    </w:p>
    <w:p w14:paraId="6F297C2B" w14:textId="77777777" w:rsidR="0066466C" w:rsidRDefault="0066466C"/>
    <w:sectPr w:rsidR="0066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74"/>
    <w:rsid w:val="00227E74"/>
    <w:rsid w:val="006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E1AD"/>
  <w15:chartTrackingRefBased/>
  <w15:docId w15:val="{431D2151-004B-4B01-8086-E63CC74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2021-05-03T18:02:00Z</cp:lastPrinted>
  <dcterms:created xsi:type="dcterms:W3CDTF">2021-05-03T18:01:00Z</dcterms:created>
  <dcterms:modified xsi:type="dcterms:W3CDTF">2021-05-03T18:03:00Z</dcterms:modified>
</cp:coreProperties>
</file>