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E2" w:rsidRDefault="005653A0" w:rsidP="00736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Artykuł zamieszczony w POULTRY WORLD</w:t>
      </w:r>
    </w:p>
    <w:p w:rsidR="007369E2" w:rsidRPr="00D16181" w:rsidRDefault="007369E2" w:rsidP="00736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Tekst: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Simon Shane,</w:t>
      </w:r>
      <w:r w:rsidRPr="00736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Consultant Poultry Veterinarian</w:t>
      </w: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z 20 lutego 2018 r.</w:t>
      </w:r>
    </w:p>
    <w:p w:rsidR="000F443D" w:rsidRPr="007369E2" w:rsidRDefault="000F443D" w:rsidP="007369E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nl-NL" w:eastAsia="pl-PL"/>
        </w:rPr>
      </w:pPr>
      <w:r w:rsidRPr="00736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Odm</w:t>
      </w:r>
      <w:r w:rsidR="00414F8D" w:rsidRPr="00736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owa </w:t>
      </w:r>
      <w:r w:rsidR="00FF0510" w:rsidRPr="00736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dla </w:t>
      </w:r>
      <w:r w:rsidR="00414F8D" w:rsidRPr="00736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formaldehydu: utrata istotnego środka</w:t>
      </w:r>
      <w:r w:rsidRPr="00736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prewencji</w:t>
      </w:r>
    </w:p>
    <w:p w:rsidR="000F443D" w:rsidRPr="007369E2" w:rsidRDefault="000F443D" w:rsidP="007369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UE niedawno odm</w:t>
      </w:r>
      <w:r w:rsidR="00FF051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ówiła</w:t>
      </w:r>
      <w:r w:rsidR="0037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51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wydania</w:t>
      </w:r>
      <w:r w:rsidR="0037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zezwolenia na stosowanie formaldehydu w paszach dla zwierząt, </w:t>
      </w:r>
      <w:r w:rsidR="00E3421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który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niezbędnym środkiem w zapobieganiu </w:t>
      </w:r>
      <w:r w:rsidR="00E3421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almonelli.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Decyzja UE </w:t>
      </w:r>
      <w:r w:rsidRPr="007369E2">
        <w:rPr>
          <w:rStyle w:val="alt-edited1"/>
          <w:rFonts w:ascii="Times New Roman" w:hAnsi="Times New Roman" w:cs="Times New Roman"/>
          <w:color w:val="000000" w:themeColor="text1"/>
          <w:sz w:val="24"/>
          <w:szCs w:val="24"/>
        </w:rPr>
        <w:t>oznacza zakończenie</w:t>
      </w:r>
      <w:r w:rsidR="008D3CC7">
        <w:rPr>
          <w:rStyle w:val="alt-edited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F8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trwającego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ponad 3 lat</w:t>
      </w:r>
      <w:r w:rsidR="00414F8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D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F8D" w:rsidRPr="007369E2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</w:rPr>
        <w:t xml:space="preserve">kontrowersyjnej procedury tworzenia aktu prawnego. Ta legislacja spowodowała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usunięci</w:t>
      </w:r>
      <w:r w:rsidR="00414F8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najlepszych </w:t>
      </w:r>
      <w:r w:rsidR="00E3421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środków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niszczenia Salmonelli w paszach </w:t>
      </w:r>
      <w:r w:rsidR="00414F8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znajdujących się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rynku europejskim. Sposób, w jaki </w:t>
      </w:r>
      <w:r w:rsidR="00414F8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ta decyzja</w:t>
      </w:r>
      <w:r w:rsidR="008D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została podjęta, powinien budzić obawy wszystkich producentów i konsumentów w UE.</w:t>
      </w:r>
      <w:r w:rsidR="008E75B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przypomnieć, że w zmienionej unijnej dyrektywie w sprawie czynników rakotwórczych i mutagenów znajdują się bezpieczne dawki formaldehydu.</w:t>
      </w:r>
    </w:p>
    <w:p w:rsidR="008E75BD" w:rsidRPr="007369E2" w:rsidRDefault="008E75BD" w:rsidP="007369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Pozytywna opinia Europejskiej Agencji Bezpieczeństwa Żywności (EFSA) w 2014 r.</w:t>
      </w:r>
    </w:p>
    <w:p w:rsidR="00C96F95" w:rsidRPr="007369E2" w:rsidRDefault="00F7118B" w:rsidP="007369E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olni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 </w:t>
      </w:r>
      <w:r w:rsidR="00414F8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utrzymujący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stada kur niosek i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brojlerów na całym świecie wiedzą o środkach ostrożności </w:t>
      </w:r>
      <w:r w:rsidR="00414F8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jakie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muszą pod</w:t>
      </w:r>
      <w:r w:rsidR="008E75B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ejmować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14F8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aby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Salmonella </w:t>
      </w:r>
      <w:r w:rsidR="00414F8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nie weszła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łańcucha </w:t>
      </w:r>
      <w:r w:rsidR="00414F8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żywnościowego. </w:t>
      </w:r>
      <w:r w:rsidR="00E3421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14F8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powszechnym punktem jej w</w:t>
      </w:r>
      <w:r w:rsidR="008E75B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chodzenia</w:t>
      </w:r>
      <w:r w:rsidR="00E3421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tego łańcucha </w:t>
      </w:r>
      <w:r w:rsidR="00414F8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pasza. Formaldehyd jest </w:t>
      </w:r>
      <w:r w:rsidR="00C96F95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istotnym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środkiem zapo</w:t>
      </w:r>
      <w:bookmarkStart w:id="0" w:name="_GoBack"/>
      <w:bookmarkEnd w:id="0"/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biegawczym</w:t>
      </w:r>
      <w:r w:rsidR="00E3421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wejścia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F443D" w:rsidRPr="007369E2" w:rsidRDefault="00C96F95" w:rsidP="007369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36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</w:t>
      </w:r>
      <w:proofErr w:type="spellStart"/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agrożenia</w:t>
      </w:r>
      <w:proofErr w:type="spellEnd"/>
      <w:r w:rsidR="008D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wynikające z powszechnego używania środków chemicznych są dobrze znane i zostały dokładnie zbadane przez różne agencje </w:t>
      </w:r>
      <w:r w:rsidR="00E3421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prawodawcze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, włączając EFSA, która wydała w 2014 roku</w:t>
      </w:r>
      <w:r w:rsidR="008D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pozytywną opinię na temat wykorzystania formaldehydu w paszach dla zwierząt. Na podstawie 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pozytywnej oceny</w:t>
      </w:r>
      <w:r w:rsidR="008D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organów</w:t>
      </w:r>
      <w:r w:rsidR="008D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21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prawodawczych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poparcia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społeczności rolniczych i wykazan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</w:t>
      </w:r>
      <w:r w:rsidR="008D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rzyści dla zdrowia publicznego, w </w:t>
      </w:r>
      <w:r w:rsidR="00E3421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2014 r.</w:t>
      </w:r>
      <w:r w:rsidR="008D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21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Komisja</w:t>
      </w:r>
      <w:r w:rsidR="008D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przedł</w:t>
      </w:r>
      <w:r w:rsidR="007369E2">
        <w:rPr>
          <w:rFonts w:ascii="Times New Roman" w:hAnsi="Times New Roman" w:cs="Times New Roman"/>
          <w:color w:val="000000" w:themeColor="text1"/>
          <w:sz w:val="24"/>
          <w:szCs w:val="24"/>
        </w:rPr>
        <w:t>ożyła</w:t>
      </w:r>
      <w:r w:rsidR="008D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propozycje przedłużenia zgody na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stosowani</w:t>
      </w:r>
      <w:r w:rsidR="00E3421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formaldehydu </w:t>
      </w:r>
      <w:r w:rsidR="008D3CC7">
        <w:rPr>
          <w:rFonts w:ascii="Times New Roman" w:hAnsi="Times New Roman" w:cs="Times New Roman"/>
          <w:color w:val="000000" w:themeColor="text1"/>
          <w:sz w:val="24"/>
          <w:szCs w:val="24"/>
        </w:rPr>
        <w:t>o standardowy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10-letni</w:t>
      </w:r>
      <w:r w:rsidR="008D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okres</w:t>
      </w:r>
      <w:r w:rsidR="00E3421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Jednak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owoż,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liczba państw członkowskich 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popierających </w:t>
      </w:r>
      <w:r w:rsidR="00E3421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tę 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propozycję </w:t>
      </w:r>
      <w:r w:rsidR="008D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była niewystarczająca dla 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osiągnięcia 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wymaganego 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progu. Kolejne propozycje kompromisowe, </w:t>
      </w:r>
      <w:r w:rsid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zakładające 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najpierw 5-letnie przedłużenie, a potem 3 l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="00E3421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przedłużenie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zostały 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niewielką przewagą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odrzucone. Wyniki głosowania 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kaz</w:t>
      </w:r>
      <w:r w:rsidR="007369E2">
        <w:rPr>
          <w:rFonts w:ascii="Times New Roman" w:hAnsi="Times New Roman" w:cs="Times New Roman"/>
          <w:color w:val="000000" w:themeColor="text1"/>
          <w:sz w:val="24"/>
          <w:szCs w:val="24"/>
        </w:rPr>
        <w:t>ały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zarówno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ostatnio jak i 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12 miesięcy temu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państw członkowskich 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posiadających 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 60% 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społeczeństwa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UE</w:t>
      </w:r>
      <w:r w:rsidR="008D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popar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ło</w:t>
      </w:r>
      <w:r w:rsidR="008D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przedłużenie okresu dla stosowania formaldehydu</w:t>
      </w:r>
      <w:r w:rsidR="000F443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3BC6" w:rsidRPr="007369E2" w:rsidRDefault="008E75BD" w:rsidP="007369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Obawy dotyczące bezpieczeństwa pracowników</w:t>
      </w:r>
    </w:p>
    <w:p w:rsidR="00B134D9" w:rsidRPr="007369E2" w:rsidRDefault="00F47E48" w:rsidP="007369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Trwający stan braku 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konsensusu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doprowadziło Komisję do nadzwyczajnego posunięcia. W przeciwieństwie do wszystkich precedensów, precedensem ustawodawczymUE,była zmi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ana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Komisję swojego wniosk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86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odm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ówienia wydania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zezwolenia na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stosowanie 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formaldehyd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443D" w:rsidRPr="007369E2" w:rsidRDefault="000F443D" w:rsidP="00736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Uzasadnieniem dla tego działania nie był</w:t>
      </w:r>
      <w:r w:rsidR="00B063E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</w:t>
      </w:r>
      <w:r w:rsidR="00B063E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dowod</w:t>
      </w:r>
      <w:r w:rsidR="00B063E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naukow</w:t>
      </w:r>
      <w:r w:rsidR="00B063E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(nie było żadnych), ale raczej obawy dotyczące bezpieczeństwa pracowników. Kwestia ta została po</w:t>
      </w:r>
      <w:r w:rsidR="00B063E2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dniesiona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pomimo faktu, że organ Komisji analizujący bezpieczeństwo pracowników używających chemikaliów (SCOEL) ustalił 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dopuszczalne,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bezpieczne 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dawki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pracowników korzystających 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chemiczn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Wykaz b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ezpieczn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635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daw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formaldehydu zaw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iera także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zmienion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unijn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dyrektyw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czynników rakotwórczych i mutagenów, 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będąc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35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obowiązującym praw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em,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jącym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ne poziom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y (dawki)</w:t>
      </w:r>
      <w:r w:rsidR="00B134D9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środków chemicznych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miejscu pracy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63E2" w:rsidRPr="007369E2" w:rsidRDefault="00B063E2" w:rsidP="007369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Kraje członkowskie UE </w:t>
      </w:r>
      <w:r w:rsidR="00F80A00" w:rsidRPr="00736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zmieniły zdanie</w:t>
      </w:r>
    </w:p>
    <w:p w:rsidR="00B063E2" w:rsidRPr="007369E2" w:rsidRDefault="00B063E2" w:rsidP="007369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Jakby płynięcie pod prąd własnych departamentów i dyrektyw było niewystarczające, Komisja zignorowała także wyniki własnych, publicznych konsultacji dotyczących formaldehydu w paszach dla zwierząt. Raport otrzymał prawie 100 uwag od naukowców i rolników stosujących formaldehyd. </w:t>
      </w:r>
    </w:p>
    <w:p w:rsidR="000F443D" w:rsidRPr="007369E2" w:rsidRDefault="000F443D" w:rsidP="00736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Ich opinie były świadectwem przydatności i bezpieczeństwa formaldehydu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. O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dwoływały się 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obszernej literatury naukowej, 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dowodzącej tych racji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Konsultacje publiczne zakończyły się dzień przed 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tym kiedy Komisja</w:t>
      </w:r>
      <w:r w:rsidR="003C0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zagłosowała za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odm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ową przedłużenia zgody na stosowanie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formaldehyd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Komisja także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zignorowała dowody naukowe, proponując 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wydanie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odmow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3C0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udzieleni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zezwolenia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przedłużenie stosowania formaldehydu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Komisja 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zignorowała 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także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własne konsultacje. 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Na domiar złego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państwa członkowskie 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zmieniły </w:t>
      </w:r>
      <w:r w:rsidR="00DD3BC6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swoje 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stanowisko. Liczba państw popierających przedłużenie zgody zmniejszyła się </w:t>
      </w:r>
      <w:r w:rsidR="009E7373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stosunku 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stanu sprzed roku,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zdecydowana większość 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państw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głosowała za 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odrzuceniem, 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</w:t>
      </w:r>
      <w:r w:rsidR="00FF051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zamknięcia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tej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kontrowersyjne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sprawy i </w:t>
      </w:r>
      <w:r w:rsidR="009E7373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oczyszczenia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biurek swoich urzęd</w:t>
      </w:r>
      <w:r w:rsidR="009E7373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ów z akt dotyczących tej sprawy.</w:t>
      </w:r>
    </w:p>
    <w:p w:rsidR="00B063E2" w:rsidRPr="007369E2" w:rsidRDefault="008E75BD" w:rsidP="007369E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Nauka stała się sprawą drugorzędną</w:t>
      </w:r>
    </w:p>
    <w:p w:rsidR="000F443D" w:rsidRPr="007369E2" w:rsidRDefault="000F443D" w:rsidP="007369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Europa straciła istotny składnik w walce z Salmonellą w czasie, gdy wskaźniki infekcji wzrastają po raz pierwszy od dekady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. Pomimo tego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producenci drobiu 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nadal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będą musieli chronić łańcuch żywnościowy, ale z mniej skutecznymi środkami </w:t>
      </w:r>
      <w:r w:rsidR="00F80A0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ochrony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Odmowa </w:t>
      </w:r>
      <w:r w:rsidR="00721D38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przedłużenia</w:t>
      </w:r>
      <w:r w:rsidR="003C0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D38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ezwolenia </w:t>
      </w:r>
      <w:r w:rsidR="00721D38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dopuszczenia formaldehydu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została uznana za "rozporządzenie wykonawcze", które wejdzie w życie 20 dni po jego wprowadzeniu do Dziennika Urzędowego UE. Nie ma wskazania, kiedy to nastąpi, ale jasne jest, że formaldehyd w paszy dla zwierząt padł ofiarą nowego, upolitycznionego procesu decyzyjnego UE, w którym </w:t>
      </w:r>
      <w:r w:rsidR="00721D38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osiągnięcia i wskazania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nauk</w:t>
      </w:r>
      <w:r w:rsidR="00721D38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stała się sprawą drugorzędną. Jest mało prawdopodobne, aby </w:t>
      </w:r>
      <w:r w:rsidR="00721D38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decyzja Komisji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był</w:t>
      </w:r>
      <w:r w:rsidR="00721D38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ostatnim nielogicznym orzeczeniem</w:t>
      </w:r>
      <w:r w:rsidR="00FF0510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krzywdzącym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konsumentów i producentów.</w:t>
      </w:r>
    </w:p>
    <w:p w:rsidR="00474335" w:rsidRPr="007369E2" w:rsidRDefault="009E7373" w:rsidP="007369E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</w:pPr>
      <w:r w:rsidRPr="0073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>Komentarze do tego tekstu:</w:t>
      </w:r>
    </w:p>
    <w:p w:rsidR="007369E2" w:rsidRDefault="007369E2" w:rsidP="007369E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 Lino </w:t>
      </w:r>
      <w:proofErr w:type="spellStart"/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Tioli</w:t>
      </w:r>
      <w:proofErr w:type="spellEnd"/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Włochy </w:t>
      </w:r>
      <w:hyperlink r:id="rId5" w:history="1">
        <w:r w:rsidRPr="005637FA">
          <w:rPr>
            <w:rStyle w:val="Hipercze"/>
            <w:rFonts w:ascii="Times New Roman" w:hAnsi="Times New Roman" w:cs="Times New Roman"/>
            <w:sz w:val="24"/>
            <w:szCs w:val="24"/>
          </w:rPr>
          <w:t>linotioli@alice.it</w:t>
        </w:r>
      </w:hyperlink>
    </w:p>
    <w:p w:rsidR="007369E2" w:rsidRPr="007369E2" w:rsidRDefault="000F443D" w:rsidP="007369E2">
      <w:pPr>
        <w:spacing w:beforeAutospacing="1" w:after="0" w:afterAutospacing="1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Kwas </w:t>
      </w:r>
      <w:proofErr w:type="spellStart"/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Hypoclorous</w:t>
      </w:r>
      <w:proofErr w:type="spellEnd"/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bardzo skutecznym </w:t>
      </w:r>
      <w:proofErr w:type="spellStart"/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biocydem</w:t>
      </w:r>
      <w:proofErr w:type="spellEnd"/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przeciwko Salmonelli i nie </w:t>
      </w:r>
      <w:r w:rsidR="009E7373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wykazuje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toksycznego działania</w:t>
      </w:r>
      <w:r w:rsidR="009E7373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. Może być stosowany do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zaparowywani</w:t>
      </w:r>
      <w:r w:rsidR="009E7373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obecności zwierząt i pracowników)</w:t>
      </w:r>
      <w:r w:rsidR="009E7373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. Odznacza się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100% biodegradowaln</w:t>
      </w:r>
      <w:r w:rsidR="009E7373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ością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Nie </w:t>
      </w:r>
      <w:r w:rsidR="009E7373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rozumiem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, dlaczego naukowcy nie u</w:t>
      </w:r>
      <w:r w:rsidR="009E7373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znają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tego s</w:t>
      </w:r>
      <w:r w:rsidR="009E7373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kutecznego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bezpiecznego </w:t>
      </w:r>
      <w:r w:rsidR="009E7373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składnika walki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przeciwko patogenom.</w:t>
      </w:r>
    </w:p>
    <w:p w:rsidR="007369E2" w:rsidRPr="007369E2" w:rsidRDefault="000F443D" w:rsidP="007369E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HSM </w:t>
      </w:r>
      <w:proofErr w:type="spellStart"/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Musavian</w:t>
      </w:r>
      <w:proofErr w:type="spellEnd"/>
    </w:p>
    <w:p w:rsidR="00474335" w:rsidRDefault="000F443D" w:rsidP="007369E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Nasza wiedza </w:t>
      </w:r>
      <w:r w:rsidR="009E7373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55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373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skutkach</w:t>
      </w:r>
      <w:r w:rsidR="00455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stosowania </w:t>
      </w:r>
      <w:r w:rsidR="009E7373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środków chemicznych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żyw</w:t>
      </w:r>
      <w:r w:rsidR="008E75B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organizm</w:t>
      </w:r>
      <w:r w:rsidR="008E75B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bardzo </w:t>
      </w:r>
      <w:r w:rsidR="009E7373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płytka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nie możemy być pewni wyników wprowadzenia takich związków do środowiska. Nie możemy kontrolować bezpiecznego stosowania chemikaliów, a tym samym nie możemy kontrolować powstawania nowych opornych mikroorganizmów i </w:t>
      </w:r>
      <w:r w:rsidR="008E75B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zagrożenia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ryzyk</w:t>
      </w:r>
      <w:r w:rsidR="008E75B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iempowstawania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odporności krzyżowej na </w:t>
      </w:r>
      <w:r w:rsidR="008E75BD"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posiadane </w:t>
      </w:r>
      <w:r w:rsidRPr="007369E2">
        <w:rPr>
          <w:rFonts w:ascii="Times New Roman" w:hAnsi="Times New Roman" w:cs="Times New Roman"/>
          <w:color w:val="000000" w:themeColor="text1"/>
          <w:sz w:val="24"/>
          <w:szCs w:val="24"/>
        </w:rPr>
        <w:t>antybiotyki.</w:t>
      </w:r>
    </w:p>
    <w:p w:rsidR="00455299" w:rsidRDefault="00455299" w:rsidP="007369E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4DB" w:rsidRDefault="00455299" w:rsidP="007369E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Tłumaczenie</w:t>
      </w:r>
      <w:r w:rsidR="000B0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04DB">
        <w:rPr>
          <w:rFonts w:ascii="Times New Roman" w:hAnsi="Times New Roman" w:cs="Times New Roman"/>
          <w:color w:val="000000" w:themeColor="text1"/>
          <w:sz w:val="24"/>
          <w:szCs w:val="24"/>
        </w:rPr>
        <w:t>PZZHiPD</w:t>
      </w:r>
      <w:proofErr w:type="spellEnd"/>
    </w:p>
    <w:p w:rsidR="00455299" w:rsidRPr="007369E2" w:rsidRDefault="000B04DB" w:rsidP="007369E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04D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Finansowane</w:t>
      </w:r>
      <w:r w:rsidR="00455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455299" w:rsidRPr="004552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Funduszu Promocji Mięsa Drobiowego</w:t>
      </w:r>
    </w:p>
    <w:sectPr w:rsidR="00455299" w:rsidRPr="007369E2" w:rsidSect="004F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C0D"/>
    <w:multiLevelType w:val="multilevel"/>
    <w:tmpl w:val="DCA0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37A51"/>
    <w:multiLevelType w:val="multilevel"/>
    <w:tmpl w:val="81C0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8574E"/>
    <w:multiLevelType w:val="multilevel"/>
    <w:tmpl w:val="052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474335"/>
    <w:rsid w:val="000B04DB"/>
    <w:rsid w:val="000C50D6"/>
    <w:rsid w:val="000F443D"/>
    <w:rsid w:val="00212099"/>
    <w:rsid w:val="00375119"/>
    <w:rsid w:val="003868CD"/>
    <w:rsid w:val="003C01A3"/>
    <w:rsid w:val="00414F8D"/>
    <w:rsid w:val="004365BF"/>
    <w:rsid w:val="00455299"/>
    <w:rsid w:val="00474335"/>
    <w:rsid w:val="004F311F"/>
    <w:rsid w:val="005653A0"/>
    <w:rsid w:val="006350EB"/>
    <w:rsid w:val="00721D38"/>
    <w:rsid w:val="007369E2"/>
    <w:rsid w:val="0079211D"/>
    <w:rsid w:val="008D3CC7"/>
    <w:rsid w:val="008E75BD"/>
    <w:rsid w:val="00960447"/>
    <w:rsid w:val="009E7373"/>
    <w:rsid w:val="00A30EE0"/>
    <w:rsid w:val="00B063E2"/>
    <w:rsid w:val="00B134D9"/>
    <w:rsid w:val="00C96F95"/>
    <w:rsid w:val="00DD3BC6"/>
    <w:rsid w:val="00E34212"/>
    <w:rsid w:val="00F47E48"/>
    <w:rsid w:val="00F7118B"/>
    <w:rsid w:val="00F80A00"/>
    <w:rsid w:val="00FF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11F"/>
  </w:style>
  <w:style w:type="paragraph" w:styleId="Nagwek1">
    <w:name w:val="heading 1"/>
    <w:basedOn w:val="Normalny"/>
    <w:link w:val="Nagwek1Znak"/>
    <w:uiPriority w:val="9"/>
    <w:qFormat/>
    <w:rsid w:val="00474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74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74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43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743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43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47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viewcount">
    <w:name w:val="meta__viewcount"/>
    <w:basedOn w:val="Domylnaczcionkaakapitu"/>
    <w:rsid w:val="00474335"/>
  </w:style>
  <w:style w:type="character" w:styleId="Hipercze">
    <w:name w:val="Hyperlink"/>
    <w:basedOn w:val="Domylnaczcionkaakapitu"/>
    <w:uiPriority w:val="99"/>
    <w:unhideWhenUsed/>
    <w:rsid w:val="004743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der-body">
    <w:name w:val="kader-body"/>
    <w:basedOn w:val="Normalny"/>
    <w:rsid w:val="0047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74335"/>
    <w:rPr>
      <w:i/>
      <w:iCs/>
    </w:rPr>
  </w:style>
  <w:style w:type="character" w:customStyle="1" w:styleId="bb-error2">
    <w:name w:val="bb-error2"/>
    <w:basedOn w:val="Domylnaczcionkaakapitu"/>
    <w:rsid w:val="00474335"/>
  </w:style>
  <w:style w:type="character" w:customStyle="1" w:styleId="bb-title3">
    <w:name w:val="bb-title3"/>
    <w:basedOn w:val="Domylnaczcionkaakapitu"/>
    <w:rsid w:val="00474335"/>
  </w:style>
  <w:style w:type="character" w:customStyle="1" w:styleId="bb-sourceprefix2">
    <w:name w:val="bb-sourceprefix2"/>
    <w:basedOn w:val="Domylnaczcionkaakapitu"/>
    <w:rsid w:val="00474335"/>
  </w:style>
  <w:style w:type="character" w:customStyle="1" w:styleId="bb-button5">
    <w:name w:val="bb-button5"/>
    <w:basedOn w:val="Domylnaczcionkaakapitu"/>
    <w:rsid w:val="00474335"/>
    <w:rPr>
      <w:b/>
      <w:bCs/>
      <w:vanish w:val="0"/>
      <w:webHidden w:val="0"/>
      <w:sz w:val="43"/>
      <w:szCs w:val="43"/>
      <w:bdr w:val="none" w:sz="0" w:space="0" w:color="auto" w:frame="1"/>
      <w:specVanish w:val="0"/>
    </w:rPr>
  </w:style>
  <w:style w:type="character" w:customStyle="1" w:styleId="bb-embedlabel">
    <w:name w:val="bb-embedlabel"/>
    <w:basedOn w:val="Domylnaczcionkaakapitu"/>
    <w:rsid w:val="00474335"/>
  </w:style>
  <w:style w:type="paragraph" w:customStyle="1" w:styleId="sticky-relatedlabel">
    <w:name w:val="sticky-related__label"/>
    <w:basedOn w:val="Normalny"/>
    <w:rsid w:val="0047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4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0F443D"/>
  </w:style>
  <w:style w:type="character" w:customStyle="1" w:styleId="alt-edited1">
    <w:name w:val="alt-edited1"/>
    <w:basedOn w:val="Domylnaczcionkaakapitu"/>
    <w:rsid w:val="000F443D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4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74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74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43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743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43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47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viewcount">
    <w:name w:val="meta__viewcount"/>
    <w:basedOn w:val="Domylnaczcionkaakapitu"/>
    <w:rsid w:val="00474335"/>
  </w:style>
  <w:style w:type="character" w:styleId="Hipercze">
    <w:name w:val="Hyperlink"/>
    <w:basedOn w:val="Domylnaczcionkaakapitu"/>
    <w:uiPriority w:val="99"/>
    <w:unhideWhenUsed/>
    <w:rsid w:val="004743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der-body">
    <w:name w:val="kader-body"/>
    <w:basedOn w:val="Normalny"/>
    <w:rsid w:val="0047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74335"/>
    <w:rPr>
      <w:i/>
      <w:iCs/>
    </w:rPr>
  </w:style>
  <w:style w:type="character" w:customStyle="1" w:styleId="bb-error2">
    <w:name w:val="bb-error2"/>
    <w:basedOn w:val="Domylnaczcionkaakapitu"/>
    <w:rsid w:val="00474335"/>
  </w:style>
  <w:style w:type="character" w:customStyle="1" w:styleId="bb-title3">
    <w:name w:val="bb-title3"/>
    <w:basedOn w:val="Domylnaczcionkaakapitu"/>
    <w:rsid w:val="00474335"/>
  </w:style>
  <w:style w:type="character" w:customStyle="1" w:styleId="bb-sourceprefix2">
    <w:name w:val="bb-sourceprefix2"/>
    <w:basedOn w:val="Domylnaczcionkaakapitu"/>
    <w:rsid w:val="00474335"/>
  </w:style>
  <w:style w:type="character" w:customStyle="1" w:styleId="bb-button5">
    <w:name w:val="bb-button5"/>
    <w:basedOn w:val="Domylnaczcionkaakapitu"/>
    <w:rsid w:val="00474335"/>
    <w:rPr>
      <w:b/>
      <w:bCs/>
      <w:vanish w:val="0"/>
      <w:webHidden w:val="0"/>
      <w:sz w:val="43"/>
      <w:szCs w:val="43"/>
      <w:bdr w:val="none" w:sz="0" w:space="0" w:color="auto" w:frame="1"/>
      <w:specVanish w:val="0"/>
    </w:rPr>
  </w:style>
  <w:style w:type="character" w:customStyle="1" w:styleId="bb-embedlabel">
    <w:name w:val="bb-embedlabel"/>
    <w:basedOn w:val="Domylnaczcionkaakapitu"/>
    <w:rsid w:val="00474335"/>
  </w:style>
  <w:style w:type="paragraph" w:customStyle="1" w:styleId="sticky-relatedlabel">
    <w:name w:val="sticky-related__label"/>
    <w:basedOn w:val="Normalny"/>
    <w:rsid w:val="0047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4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0F443D"/>
  </w:style>
  <w:style w:type="character" w:customStyle="1" w:styleId="alt-edited1">
    <w:name w:val="alt-edited1"/>
    <w:basedOn w:val="Domylnaczcionkaakapitu"/>
    <w:rsid w:val="000F443D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46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6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64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23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16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7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93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4938">
                                          <w:marLeft w:val="-2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13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02269">
                                          <w:marLeft w:val="0"/>
                                          <w:marRight w:val="0"/>
                                          <w:marTop w:val="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26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3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84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0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304912">
                                          <w:marLeft w:val="0"/>
                                          <w:marRight w:val="0"/>
                                          <w:marTop w:val="12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71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7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24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38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90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547292">
                                              <w:marLeft w:val="-26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5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9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32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8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6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3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6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20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2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72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5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78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7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3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12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otioli@alice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842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Odmowa dla formaldehydu: utrata istotnego środka prewencji</vt:lpstr>
      <vt:lpstr>    Komentarze do tego tekstu:</vt:lpstr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4</cp:revision>
  <dcterms:created xsi:type="dcterms:W3CDTF">2018-03-22T18:29:00Z</dcterms:created>
  <dcterms:modified xsi:type="dcterms:W3CDTF">2018-08-16T19:48:00Z</dcterms:modified>
</cp:coreProperties>
</file>