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A90" w:rsidRPr="00156BAF" w:rsidRDefault="00EF6A90" w:rsidP="003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156B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Burza w szklance wody: Debata na temat kokcydiostatyków jonoforowych</w:t>
      </w:r>
    </w:p>
    <w:p w:rsidR="00EF6A90" w:rsidRPr="00156BAF" w:rsidRDefault="0042015C" w:rsidP="003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Temat k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okcydiostatyk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jonoforow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wywołuj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poruszenie. Niektórzy oczekują, że wkrótce przestaną być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używane jako 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dodatki paszow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inni </w:t>
      </w:r>
      <w:r w:rsidR="00043103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utrzymują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że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ich dostępność będzie odbywać się </w:t>
      </w:r>
      <w:r w:rsidR="00043103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pod nadzorem weterynaryjnym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Jeszcze inni oczekują, że niedługo minie </w:t>
      </w:r>
      <w:r w:rsidR="00043103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czas dla jonoforów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Każd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 </w:t>
      </w:r>
      <w:r w:rsidR="00043103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zainteresowanych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stron 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ma </w:t>
      </w:r>
      <w:r w:rsidR="00E32D2A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własny punkt 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widzenia,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którym u wielu kry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ą się 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własn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interes.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Są nimi d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ostawcy kokcydiostatyków, </w:t>
      </w:r>
      <w:r w:rsidR="00043103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wytwórcy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szczepionek kokcydiozowych </w:t>
      </w:r>
      <w:r w:rsidR="00043103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 także lekarze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weterynar</w:t>
      </w:r>
      <w:r w:rsidR="00043103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ii</w:t>
      </w:r>
      <w:r w:rsidR="00EF6A90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EF6A90" w:rsidRDefault="00EF6A90" w:rsidP="003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Kokcydiostatyki jonoforowe są </w:t>
      </w:r>
      <w:r w:rsidR="00E32D2A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powszechnie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stosowane </w:t>
      </w:r>
      <w:r w:rsidR="0042015C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nie tylko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</w:t>
      </w:r>
      <w:r w:rsidR="00E32D2A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chowie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brojlerów, </w:t>
      </w:r>
      <w:r w:rsidR="00043103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ale także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pomaga</w:t>
      </w:r>
      <w:r w:rsidR="00E32D2A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ją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4799A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zapobiegać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kokcydioz</w:t>
      </w:r>
      <w:r w:rsidR="00E4799A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ie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</w:t>
      </w:r>
      <w:r w:rsidR="00E32D2A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zapewniają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zdrow</w:t>
      </w:r>
      <w:r w:rsidR="00E32D2A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otność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stad. </w:t>
      </w:r>
      <w:r w:rsidR="00E32D2A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Działania zmierzające do ograniczenia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ich </w:t>
      </w:r>
      <w:r w:rsidR="00E32D2A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stosowania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32D2A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wywołuj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</w:t>
      </w:r>
      <w:r w:rsidR="00E32D2A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zrozumiały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niepokój wielu hodowców brojlerów. </w:t>
      </w:r>
      <w:r w:rsidR="00E32D2A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Ponadto, 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uniemożliwienie</w:t>
      </w:r>
      <w:r w:rsidR="00E32D2A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prowadzenia produkcji bez </w:t>
      </w:r>
      <w:r w:rsidR="00043103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ich używania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jest kiepskim argumentem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polityczn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ym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Co więcej,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zawsze będą </w:t>
      </w:r>
      <w:r w:rsidR="00E4799A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podawane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przykłady 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wskazujące,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że </w:t>
      </w:r>
      <w:r w:rsidR="00E4799A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chów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bez </w:t>
      </w:r>
      <w:r w:rsidR="00E4799A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stosowania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kokcydiostatyków 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jonoforowych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jest 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możliwy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W Stanach Zjednoczonych i </w:t>
      </w:r>
      <w:r w:rsidR="00E4799A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Norwegii jonofory są </w:t>
      </w:r>
      <w:r w:rsidR="00E4799A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rzadko kiedy 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stosowane</w:t>
      </w:r>
      <w:r w:rsidR="00191B3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footnoteReference w:id="1"/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</w:p>
    <w:p w:rsidR="00EF6A90" w:rsidRPr="00156BAF" w:rsidRDefault="00EF6A90" w:rsidP="003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Jeśli przeanalizuje się 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bieżącą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dyskusję 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Europie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temat kokcydiostatyków, można wyciągnąć tylko jeden wniosek: to burza w szklance wody. UE chce 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zachować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stosowanie kokcydiostatyków jako dodatków paszowych z tego prostego powodu, że nie ma żadnego pilnego powodu 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dla innej decyzji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jak to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ma 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miejsce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przykład w 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odniesieniu do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antybiotyków, </w:t>
      </w:r>
      <w:r w:rsidR="00156BA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zwiększających </w:t>
      </w:r>
      <w:r w:rsidR="00214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uadparnianie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Plusy i minusy dyskusji 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dotyczącej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kokcydiostatyków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mają niewiele wspólnego z procesem legislacyjnym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artykułowane są 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głównie 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przez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interesariuszy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tej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branży.</w:t>
      </w:r>
    </w:p>
    <w:p w:rsidR="00497000" w:rsidRPr="00156BAF" w:rsidRDefault="00497000" w:rsidP="003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Fabian Brockotter</w:t>
      </w:r>
      <w:r w:rsidR="003A020F"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r</w:t>
      </w:r>
      <w:r w:rsidRPr="0015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edaktor </w:t>
      </w:r>
    </w:p>
    <w:p w:rsidR="009F6531" w:rsidRDefault="00497000" w:rsidP="003A02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156BA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4.03.2019 Poultry World</w:t>
      </w:r>
      <w:bookmarkStart w:id="0" w:name="_GoBack"/>
      <w:bookmarkEnd w:id="0"/>
    </w:p>
    <w:p w:rsidR="00C345B0" w:rsidRPr="00C345B0" w:rsidRDefault="00C345B0" w:rsidP="003A020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C345B0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Tłumaczenie PZZHiPD</w:t>
      </w:r>
    </w:p>
    <w:p w:rsidR="00C345B0" w:rsidRPr="00C345B0" w:rsidRDefault="00C345B0" w:rsidP="003A020F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nl-NL"/>
        </w:rPr>
      </w:pPr>
      <w:r w:rsidRPr="00C345B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nl-NL"/>
        </w:rPr>
        <w:t>FINANSOWANE Z FUNDUSZU PROMOCJI MIĘSA DROBIOWEGO</w:t>
      </w:r>
    </w:p>
    <w:sectPr w:rsidR="00C345B0" w:rsidRPr="00C3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990" w:rsidRDefault="008E7990" w:rsidP="00191B3F">
      <w:pPr>
        <w:spacing w:after="0" w:line="240" w:lineRule="auto"/>
      </w:pPr>
      <w:r>
        <w:separator/>
      </w:r>
    </w:p>
  </w:endnote>
  <w:endnote w:type="continuationSeparator" w:id="0">
    <w:p w:rsidR="008E7990" w:rsidRDefault="008E7990" w:rsidP="0019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990" w:rsidRDefault="008E7990" w:rsidP="00191B3F">
      <w:pPr>
        <w:spacing w:after="0" w:line="240" w:lineRule="auto"/>
      </w:pPr>
      <w:r>
        <w:separator/>
      </w:r>
    </w:p>
  </w:footnote>
  <w:footnote w:type="continuationSeparator" w:id="0">
    <w:p w:rsidR="008E7990" w:rsidRDefault="008E7990" w:rsidP="00191B3F">
      <w:pPr>
        <w:spacing w:after="0" w:line="240" w:lineRule="auto"/>
      </w:pPr>
      <w:r>
        <w:continuationSeparator/>
      </w:r>
    </w:p>
  </w:footnote>
  <w:footnote w:id="1">
    <w:p w:rsidR="00191B3F" w:rsidRPr="00191B3F" w:rsidRDefault="00191B3F" w:rsidP="00191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91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Przeczytaj także: Spór o </w:t>
      </w:r>
      <w:proofErr w:type="spellStart"/>
      <w:r w:rsidRPr="00191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kokcydiostatyki</w:t>
      </w:r>
      <w:proofErr w:type="spellEnd"/>
      <w:r w:rsidRPr="00191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 drobiu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(PW z 8 czerwca 2018 r.)</w:t>
      </w:r>
    </w:p>
    <w:p w:rsidR="00191B3F" w:rsidRDefault="00191B3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531"/>
    <w:rsid w:val="00043103"/>
    <w:rsid w:val="00156BAF"/>
    <w:rsid w:val="001913DB"/>
    <w:rsid w:val="00191B3F"/>
    <w:rsid w:val="00214A29"/>
    <w:rsid w:val="003A020F"/>
    <w:rsid w:val="0042015C"/>
    <w:rsid w:val="00497000"/>
    <w:rsid w:val="008E7990"/>
    <w:rsid w:val="00960447"/>
    <w:rsid w:val="00972789"/>
    <w:rsid w:val="009F6531"/>
    <w:rsid w:val="00A30EE0"/>
    <w:rsid w:val="00C345B0"/>
    <w:rsid w:val="00E32D2A"/>
    <w:rsid w:val="00E4799A"/>
    <w:rsid w:val="00E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42F6"/>
  <w15:docId w15:val="{E76C8BE6-79A6-4042-9165-9B070A55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F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6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65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65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9F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65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der-body">
    <w:name w:val="kader-body"/>
    <w:basedOn w:val="Normalny"/>
    <w:rsid w:val="009F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9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B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B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0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2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815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8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9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49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00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6958-CF7E-4975-BF0F-95313A35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9</cp:revision>
  <cp:lastPrinted>2019-03-26T09:59:00Z</cp:lastPrinted>
  <dcterms:created xsi:type="dcterms:W3CDTF">2019-03-22T09:46:00Z</dcterms:created>
  <dcterms:modified xsi:type="dcterms:W3CDTF">2019-03-26T10:00:00Z</dcterms:modified>
</cp:coreProperties>
</file>