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98" w:rsidRDefault="004C2D4C" w:rsidP="00044F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Intensywna hodowla brojlerów, </w:t>
      </w:r>
      <w:r w:rsidR="00463356" w:rsidRPr="0004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zwiększanie uodparniania</w:t>
      </w:r>
      <w:r w:rsidRPr="0004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</w:t>
      </w:r>
      <w:r w:rsidR="0004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antybiotyki</w:t>
      </w:r>
    </w:p>
    <w:p w:rsidR="00044F98" w:rsidRPr="00044F98" w:rsidRDefault="00044F98" w:rsidP="00044F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4F98" w:rsidRDefault="00463356" w:rsidP="00044F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Metody i</w:t>
      </w:r>
      <w:r w:rsidR="004C2D4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ntensywne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4C2D4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chowu brojlerów w UE przyczyniają się do wzrostu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uodparniania</w:t>
      </w:r>
      <w:r w:rsidR="004C2D4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044F98">
        <w:rPr>
          <w:rFonts w:ascii="Times New Roman" w:hAnsi="Times New Roman" w:cs="Times New Roman"/>
          <w:color w:val="000000" w:themeColor="text1"/>
          <w:sz w:val="24"/>
          <w:szCs w:val="24"/>
        </w:rPr>
        <w:t>antybiotyki przez</w:t>
      </w:r>
      <w:r w:rsidR="004C2D4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bakteri</w:t>
      </w:r>
      <w:r w:rsidR="00044F9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C2D4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znaczeniu </w:t>
      </w:r>
      <w:proofErr w:type="spellStart"/>
      <w:r w:rsidR="004C2D4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zoonotycznym</w:t>
      </w:r>
      <w:proofErr w:type="spellEnd"/>
      <w:r w:rsidR="004C2D4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twierdzi nowy raport.</w:t>
      </w:r>
    </w:p>
    <w:p w:rsidR="00B3697D" w:rsidRPr="00044F98" w:rsidRDefault="004C2D4C" w:rsidP="00044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Badanie, przeprowadzone przez </w:t>
      </w:r>
      <w:proofErr w:type="spellStart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AgriBusiness</w:t>
      </w:r>
      <w:proofErr w:type="spellEnd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Consulting, mówi, że bakterie takie jak </w:t>
      </w:r>
      <w:proofErr w:type="spellStart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Campylobacter</w:t>
      </w:r>
      <w:proofErr w:type="spellEnd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spp</w:t>
      </w:r>
      <w:proofErr w:type="spellEnd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., Salmonella SPP i E. coli, które z</w:t>
      </w:r>
      <w:r w:rsidR="00463356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azwyczaj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znajdują się w intensywnej produkcji, rozwijają odporność na wiele antybiotyków, które są ważne dla zdrowia człowieka.</w:t>
      </w:r>
      <w:r w:rsidR="00044F98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97D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informacjami, fermy drobiu posiadające więcej niż 100 000 sztuk stanowią mniej niż 1% wszystkich gospodarstw drobiarskich w UE, najnowsze dane Eurostatu wskazują, że </w:t>
      </w:r>
      <w:r w:rsidR="00463356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3697D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63356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B3697D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gospodarstwa</w:t>
      </w:r>
      <w:r w:rsidR="00463356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B3697D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356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znajduje się</w:t>
      </w:r>
      <w:r w:rsidR="00B3697D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38% </w:t>
      </w:r>
      <w:r w:rsidR="00463356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ogólnej</w:t>
      </w:r>
      <w:r w:rsidR="00B3697D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liczby drobiu.</w:t>
      </w:r>
    </w:p>
    <w:p w:rsidR="00B3697D" w:rsidRPr="00044F98" w:rsidRDefault="00B3697D" w:rsidP="00044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I podczas gdy niektóre alternatywne, wyższe standardy dobrostanu zwierząt dla intensywnej hodowli (z lub bez dostępu do werandy lub wybiegów na świeżym powietrzu) pojawiły się i istnieje kilk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producentów 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stosujących </w:t>
      </w:r>
      <w:proofErr w:type="spellStart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wolnowybiegow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ekologiczn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e metody produkcji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główne kraje produkujące 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drób stosują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gęstoś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obsady wynoszącej 33 kg / metr kwadratowy lub więcej a wiek ubojowy 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zawiera się pomiędzy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 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 dni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4F98" w:rsidRPr="00044F98" w:rsidRDefault="004C2D4C" w:rsidP="00044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Ściółka i </w:t>
      </w:r>
      <w:r w:rsidR="002B5123" w:rsidRPr="0004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naw</w:t>
      </w:r>
      <w:r w:rsidR="00044F98" w:rsidRPr="0004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ozy</w:t>
      </w:r>
    </w:p>
    <w:p w:rsidR="00044F98" w:rsidRDefault="004C2D4C" w:rsidP="00044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Podsumowanie raportu mówi, że głównym problemem jest 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stałe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stosowanie antybiotyków i wpływ odpadów pochodzących z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e ściółki i nawozu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4F98" w:rsidRDefault="004C2D4C" w:rsidP="00044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"Intensywne systemy chowu brojlerów zazwyczaj wymagają </w:t>
      </w:r>
      <w:r w:rsidR="00044F98">
        <w:rPr>
          <w:rFonts w:ascii="Times New Roman" w:hAnsi="Times New Roman" w:cs="Times New Roman"/>
          <w:color w:val="000000" w:themeColor="text1"/>
          <w:sz w:val="24"/>
          <w:szCs w:val="24"/>
        </w:rPr>
        <w:t>znaczącego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stosowania antybiotyków, głównie </w:t>
      </w:r>
      <w:r w:rsidR="00044F98">
        <w:rPr>
          <w:rFonts w:ascii="Times New Roman" w:hAnsi="Times New Roman" w:cs="Times New Roman"/>
          <w:color w:val="000000" w:themeColor="text1"/>
          <w:sz w:val="24"/>
          <w:szCs w:val="24"/>
        </w:rPr>
        <w:t>wskutek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szybko rosnący</w:t>
      </w:r>
      <w:r w:rsidR="00044F98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98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zwierząt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, wysok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123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zagęszczeniem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obsady i wysokim stężeniem amoniaku."</w:t>
      </w:r>
    </w:p>
    <w:p w:rsidR="00B22667" w:rsidRPr="00044F98" w:rsidRDefault="00B22667" w:rsidP="00044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Ściółka i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nawoz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owe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98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kanały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zanieczyszczania </w:t>
      </w:r>
      <w:r w:rsidR="004C2D4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- połączeni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C2D4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różnych substancji - w tym odchodów, piór i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zniszczonej</w:t>
      </w:r>
      <w:r w:rsidR="004C2D4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paszy - zawierają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składniki</w:t>
      </w:r>
      <w:r w:rsidR="004C2D4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odżywcze i substancje zanieczyszczające środowisko - dodaje raport.</w:t>
      </w:r>
    </w:p>
    <w:p w:rsidR="00B3697D" w:rsidRPr="00044F98" w:rsidRDefault="00B3697D" w:rsidP="00044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tym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intensywność i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rozmiar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intensywnej produkcji mogą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uwydatnić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zarówno koncentrację jak i wpływ tych substancji. Związki azotu, mogą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zanieczyszczać powietrze i wpływać na jakość gleby i wody, należą do substancji odżywczych zawartych w ściółce i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w potokach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odpadów. Obecne są także związki fosforu, które mogą wpływać na równowagę środowiskową, podobnie jak metale ciężkie, pozostałości </w:t>
      </w:r>
      <w:proofErr w:type="spellStart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antymikrobiologiczne</w:t>
      </w:r>
      <w:proofErr w:type="spellEnd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patogeny."</w:t>
      </w:r>
    </w:p>
    <w:p w:rsidR="00B22667" w:rsidRPr="00044F98" w:rsidRDefault="004C2D4C" w:rsidP="00044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Raport opracowany dla grupy społecznej </w:t>
      </w:r>
      <w:proofErr w:type="spellStart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Eurogrupa</w:t>
      </w:r>
      <w:proofErr w:type="spellEnd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Zwierząt wzywa do przyjęcia alternatywnych metod produkcji brojlerów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jako sposobu rozwiązania tych problemów.</w:t>
      </w:r>
    </w:p>
    <w:p w:rsidR="00044F98" w:rsidRDefault="004C2D4C" w:rsidP="00044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Raport pojawia się zaledwie tydzień po tym, jak Parlament Europejski wezwał Komisję Europejską do zajęcia się poważnymi wyzwaniami społecznymi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powodowanymi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intensywną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produkcją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brojlerów.</w:t>
      </w:r>
    </w:p>
    <w:p w:rsidR="00044F98" w:rsidRDefault="004C2D4C" w:rsidP="00044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Eurogrupa</w:t>
      </w:r>
      <w:proofErr w:type="spellEnd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Zwierząt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stwierdziła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Komisja Europejska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musi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pilne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podjąć działania, dodając, że chociaż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walka z uodparnianiem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środki przeciwdrobnoustrojowe pozostaje kluczowym priorytetem dla UE, Komisja nie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wsparła praktycznie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działań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odnośnie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wprowadzania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wyższych standardów dobrostanu zwierząt.</w:t>
      </w:r>
    </w:p>
    <w:p w:rsidR="00B22667" w:rsidRPr="00044F98" w:rsidRDefault="004C2D4C" w:rsidP="00044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Reineke</w:t>
      </w:r>
      <w:proofErr w:type="spellEnd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Hameleers</w:t>
      </w:r>
      <w:proofErr w:type="spellEnd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dyrektor </w:t>
      </w:r>
      <w:proofErr w:type="spellStart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Eurogrupy</w:t>
      </w:r>
      <w:proofErr w:type="spellEnd"/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Zwierząt, powiedział: "Pomimo dostępnych dowodów na szkodliwe skutki takich praktyk rolniczych, intensywne systemy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produkcji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brojlerów stanowią ponad 90% całej produkcji w UE, a </w:t>
      </w:r>
      <w:r w:rsidR="00B22667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sektor stale się rozwija.</w:t>
      </w:r>
    </w:p>
    <w:p w:rsidR="00B22667" w:rsidRPr="00044F98" w:rsidRDefault="004C2D4C" w:rsidP="00044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"Biorąc pod uwagę dobrostan zwierząt, wpływ na środowisko i zdrowie publiczne 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wyróżnione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to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sprawozdani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, instytucje UE mają obowiązek zniechęc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ania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intensywne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go chowu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. Podnoszenie poprzeczki dla dobrostanu zwierząt i wspieranie przejścia na alternatywne systemy mają kluczowe znaczenie dla rozwiązania problemów u ich podstaw."</w:t>
      </w:r>
    </w:p>
    <w:p w:rsidR="00044F98" w:rsidRDefault="004C2D4C" w:rsidP="00044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Unijne przepisy dotyczące dobrostanu brojlerów 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gwarantują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dobro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stanu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brojlerów 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kur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zych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- co jasno wynika z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sprawozdania 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wdrażaniu zrealizowanym przez 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Komisj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Europejsk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ą,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argumentuje grupa 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dobrostanu</w:t>
      </w: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4F98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7C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zmiany sytuacji i zajęcie </w:t>
      </w:r>
      <w:r w:rsidR="00B3697D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legislacją, Parlament Europejski zagłosuje </w:t>
      </w:r>
      <w:r w:rsidR="00044F98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w przyszłym tygodniu</w:t>
      </w:r>
      <w:r w:rsidR="00044F98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97D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przyjęciem projektu rezolucji </w:t>
      </w:r>
      <w:r w:rsidR="00044F98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w tej sprawie</w:t>
      </w:r>
      <w:r w:rsidR="00B3697D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697D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="00B3697D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Tony </w:t>
      </w:r>
      <w:proofErr w:type="spellStart"/>
      <w:r w:rsidR="00B3697D"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McDougal</w:t>
      </w:r>
      <w:proofErr w:type="spellEnd"/>
    </w:p>
    <w:p w:rsidR="00B3697D" w:rsidRPr="00044F98" w:rsidRDefault="00B3697D" w:rsidP="00044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044F98">
        <w:rPr>
          <w:rFonts w:ascii="Times New Roman" w:hAnsi="Times New Roman" w:cs="Times New Roman"/>
          <w:color w:val="000000" w:themeColor="text1"/>
          <w:sz w:val="24"/>
          <w:szCs w:val="24"/>
        </w:rPr>
        <w:t>Niezależny dziennikarz</w:t>
      </w:r>
    </w:p>
    <w:sectPr w:rsidR="00B3697D" w:rsidRPr="0004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8B"/>
    <w:rsid w:val="0003177C"/>
    <w:rsid w:val="00044F98"/>
    <w:rsid w:val="002B5123"/>
    <w:rsid w:val="003E1F83"/>
    <w:rsid w:val="00463356"/>
    <w:rsid w:val="004C2D4C"/>
    <w:rsid w:val="00960447"/>
    <w:rsid w:val="00A30EE0"/>
    <w:rsid w:val="00B22667"/>
    <w:rsid w:val="00B3697D"/>
    <w:rsid w:val="00F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7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67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7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7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77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77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F6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F6778B"/>
  </w:style>
  <w:style w:type="paragraph" w:styleId="NormalnyWeb">
    <w:name w:val="Normal (Web)"/>
    <w:basedOn w:val="Normalny"/>
    <w:uiPriority w:val="99"/>
    <w:semiHidden/>
    <w:unhideWhenUsed/>
    <w:rsid w:val="00F6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778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677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7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67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7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7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77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77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F6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F6778B"/>
  </w:style>
  <w:style w:type="paragraph" w:styleId="NormalnyWeb">
    <w:name w:val="Normal (Web)"/>
    <w:basedOn w:val="Normalny"/>
    <w:uiPriority w:val="99"/>
    <w:semiHidden/>
    <w:unhideWhenUsed/>
    <w:rsid w:val="00F6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778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677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1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3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Lech Goraj</cp:lastModifiedBy>
  <cp:revision>2</cp:revision>
  <dcterms:created xsi:type="dcterms:W3CDTF">2018-11-06T20:51:00Z</dcterms:created>
  <dcterms:modified xsi:type="dcterms:W3CDTF">2018-11-06T20:51:00Z</dcterms:modified>
</cp:coreProperties>
</file>